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10 vom 14. September 2022</w:t>
      </w:r>
    </w:p>
    <w:p>
      <w:r>
        <w:t>VS Kantonsgericht, 2022-09-14, DE</w:t>
      </w:r>
    </w:p>
    <w:p>
      <w:r>
        <w:rPr>
          <w:b/>
        </w:rPr>
        <w:t xml:space="preserve">Quelle: </w:t>
      </w:r>
      <w:r>
        <w:t>https://mcp.opencaselaw.ch/entscheid/vs_gerichte_S2 22 10</w:t>
      </w:r>
    </w:p>
    <w:p>
      <w:r>
        <w:t>FR: VS_GERICHTE S2 22 10 du 14 septembre 2022</w:t>
      </w:r>
    </w:p>
    <w:p>
      <w:r>
        <w:t>IT: VS_GERICHTE S2 22 10 del 14 settembre 2022</w:t>
      </w:r>
    </w:p>
    <w:p>
      <w:pPr>
        <w:pStyle w:val="Heading2"/>
      </w:pPr>
      <w:r>
        <w:t>Regeste</w:t>
      </w:r>
    </w:p>
    <w:p>
      <w:r>
        <w:t>S2 22 10 URTEIL VOM 14. SEPTEMBER 2022 Kantonsgericht Wallis Sozialversicherungsrechtliche Abteilung Besetzung: Dr. Thierry Schnyder, Präsident; Candido Prada und Thomas Brunner, Kantonsrichter; Renata Kreuzer, Gerichtsschreiberin in Sachen X _________, Beschwerdeführerin, vertreten durch Rechtsanwalt Harald Gattlen, 3930 Visp gegen SWICA GESUNDHEITSORGANISATION, 8401 Winterthur, Beschwerdegegnerin (natürlicher Kausalzusammenhang) Beschwerde gegen den Entscheid vom 9. Dezember 2021</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hat seinen Wohnsitz im Wallis, weshalb die Sozialversicherungsrechtliche Abteilung des Kantons- gerichts gestützt auf Art. 7 Abs. 2 des Gesetzes über die Rechtspflege vom 11. Februar 2009 (RPflG), Art. 58 Abs. 1 des Bundesgesetzes vom 6. Oktober 2000 über den Allge- meinen Teil des Sozialversicherungsrechts (ATSG) i.V.m. Art. 1 Abs. 2 des Verfahrens- reglements vom 2. Oktober 2001 (RVG) und Art. 81a des Gesetzes über das Verwal- tungsverfahren und die Verwaltungsrechtspflege vom 6. Oktober 1976 (VVRG) als kan- tonales Versicherungsgericht für die Behandlung von Beschwerden auf dem Gebiet des Sozialversicherungsrechts zuständig ist (BGE 127 V 176 E. 2). Die Beschwerdeführerin ist durch den Einspracheentscheid berührt und hat ein schutzwürdiges Interesse an des- sen Aufhebung, weshalb auf ihre form- und fristgerecht eingereichte Beschwerde einzu- 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w:t>
      </w:r>
    </w:p>
    <w:p>
      <w:r>
        <w:t>- 6 -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ein die Leistungspflicht der Swica begründender Zu- sammenhang zwischen dem Unfall vom 16. Dezember 2020 und den über den 7. Januar 2021 hinaus persistierenden Beschwerden besteht.</w:t>
      </w:r>
    </w:p>
    <w:p>
      <w:r>
        <w:rPr>
          <w:b/>
        </w:rPr>
        <w:t>E. 3.1</w:t>
      </w:r>
    </w:p>
    <w:p>
      <w:r>
        <w:t>Nach Unfallversicherungsgesetz sind grundsätzlich Berufs- und Nichtberufsunfälle versichert. Dem Berufsunfall gleichgestellt werden Berufskrankheiten (Art. 6 Abs. 1 und Art. 9 Abs. 3 des Bundesgesetzes über die Unfallversicherung vom 20. März 1981, UVG). Als Unfall gilt die plötzliche, nicht beabsichtigte schädigende Einwirkung eines ungewöhnlichen äusseren Faktors auf den menschlichen Körper. Das Ereignis muss da- bei die Ursache einer gesundheitlichen Störung sein. Somit ist der Kausalzusammen- hang erforderlich.</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 hangs nicht erforderlich, dass ein Unfall die alleinige oder unmittelbare Ursache gesund- heitlicher Störungen ist. Es genügt, dass das schädigende Ereignis zusammen mit an- deren Bedingungen die körperliche oder geistige Integrität des Versicherten beeinträch- tigt hat, der Unfall mit andern Worten nicht weggedacht werden kann, ohne dass auch die eingetretene gesundheitliche Störung entfiele (BGE 129 V 177 E. 3.1, 119 V 337 E. 1, 118 V 289 E. 1b mit Hinweisen). Ob zwischen einem schädigenden Ereignis und einer gesundheitlichen Störung ein na- türlicher Kausalzusammenhang besteht, ist eine Tatfrage, worüber die Verwaltung bzw. im Beschwerdefall der Richter im Rahmen der ihm obliegenden Beweiswürdigung nach dem im Sozialversicherungsrecht üblichen Beweisgrad der überwiegenden Wahrschein- lichkeit zu befinden hat. Die blosse Möglichkeit eines Zusammenhangs genügt für die Begründung eines Leistungsanspruchs nicht (BGE 129 V 177 E. 3.1, 119 V 338 E. 1, 118 V 289 E. 1b mit Hinweisen). Für die Feststellung natürlicher Kausalzusammenhänge im Bereich der Medizin ist die Verwaltung bzw. der Richter bisweilen auf Angaben ärzt- licher Experten angewiesen (BGE 118 V 290 E. 1b).</w:t>
      </w:r>
    </w:p>
    <w:p>
      <w:r>
        <w:t>- 7 -</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 Das Gericht kann sein Urteil auf Berichte versicherungsinterner Ärztinnen und Ärzte stützen, sofern keinerlei Zweifel an der Richtigkeit der in diesen Berichten enthaltenen Schlussfolgerungen be- stehen (BGE 137 V 210 E. 2.2.2, 135 V 465 E 4). 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 werten sind (Unzulässigkeit der Maxime „post hoc ergo propter hoc“, BGE 119 V 335 E. 2b/bb; Bundesgerichtsurteil 8C_331/2015 vom 21. August 2015 E. 2.2.3.1).</w:t>
      </w:r>
    </w:p>
    <w:p>
      <w:r>
        <w:rPr>
          <w:b/>
        </w:rPr>
        <w:t>E. 5.1</w:t>
      </w:r>
    </w:p>
    <w:p>
      <w:r>
        <w:t>Die Beschwerdeführerin bringt vor, sie habe vor dem Unfall nie an Rücken-, Nacken- , Rippen-, Bein- oder Kniebeschwerden oder an Kopfschmerzen gelitten oder wegen solchen behandelt werden müssen. Diese seien ganz klar durch den Unfall ausgelöst worden.</w:t>
      </w:r>
    </w:p>
    <w:p>
      <w:r>
        <w:t>- 8 -</w:t>
      </w:r>
    </w:p>
    <w:p>
      <w:r>
        <w:rPr>
          <w:b/>
        </w:rPr>
        <w:t>E. 5.2</w:t>
      </w:r>
    </w:p>
    <w:p>
      <w:r>
        <w:t>Zu prüfen ist somit, ob die versicherungsinternen ärztlichen Beurteilungen den stren- gen Anforderungen an die Beweiswürdigung zu genügen vermögen oder ob ergänzende Abklärungen notwendig sind (BGE 135 V 465 E. 4.4).</w:t>
      </w:r>
    </w:p>
    <w:p>
      <w:r>
        <w:rPr>
          <w:b/>
        </w:rPr>
        <w:t>E. 5.3</w:t>
      </w:r>
    </w:p>
    <w:p>
      <w:r>
        <w:t>In casu stützt sich die Swica in ihrem Entscheid vorwiegend auf die Aktenbeurtei- lungen ihres beratenden Arztes. Dieser verneinte einen Zusammenhang der persistie- renden Beschwerden mit dem Unfall vom 16. Dezember 2020 und zeigte in nachvoll- ziehbarer Weise auf, dass ein solcher Zusammenhang sich aus keinem der vorliegenden Arztberichte ergibt. Im Ambibericht vom 16. Dezember 2020 (a.a.O. Dok. 14) werden die Diagnosen einer Kontusion Becken links und einer Kontusion Unterschenkel rechts gestellt. Sowohl am Thorax, als auch am Rücken und dem Abdomen gab es keine Prellmarken. Die Knie zeigten keinen Druckschmerz und keine ossären Läsionen. Am 17. März 2021 wurde die Beschwerdeführerin auf der Chirurgie, Abteilung Traumatologie, des SZO untersucht (a.a.O. Dok. 39). Sie litt unter Kniegelenksbeschwerden, insbesondere beim Bergab- und Bergaufgehen. Die MRT vom 15. Februar 2021 hatte unter anderem eine Chondro- malacia Patella als Ursache für die Schmerzen gezeigt. Die Beschwerdeführerin führte diese auf den Unfall vom 16. Dezember 2020 zurück, wurde aber ärztlicherseits im SZO darauf aufmerksam gemacht, dass die Schmerzen eher nicht mit dem Unfall in Zusam- menhang stünden. Am 23. März 2021 wurde im SZO eine Kniearthroskopie durchgeführt (a.a.O. Dok. 62). Als Operationsdiagnosen wurden eine Chondromalazie im medialen Gleitlager, ein Femurkondylus dritten Grades grossflächig rechts und eine Plica medio- patellaris genannt. Der beratende Arzt der Swica fasste sämtliche vorliegende Arztberichte zusammen (a.a.O. Dok. 67) und schlussfolgerte, die noch vorhandenen Beschwerden im rechten Knie und im linken ISG seien im Wesentlichen durch degenerative Veränderungen be- dingt. Die unfallbedingten Prellungen seien spätestens nach drei Wochen abgeheilt ge- wesen. Aufgrund der degenerativen Veränderungen wäre es auch ohne den Unfall vom 16. Dezember 2020 zur Verschlechterung des Gesundheitszustandes im gegenwärtigen Umfang gekommen. Weder klinisch noch in der MRT habe sich eine unfallbedingte Schädigung gezeigt, die eine Indikation für die Kniearthroskopie hätte darstellen können. Anlässlich der Operation seien denn auch keine traumatisch bedingten Schäden festge- stellt und behandelt worden. Der auf Beschwerdeebene eingereichte Bericht der Klinik Rehabilitation des SZO vom 4. Oktober 2021 führt die Fussschmerzen rechts auf degenerative Ursachen zurück und</w:t>
      </w:r>
    </w:p>
    <w:p>
      <w:r>
        <w:t>- 9 - empfiehlt eine muskuläre Kräftigung des musculus tibialis posterior sowie der Sehne des musculus tibialis posterior rechts (Beschwerdebeilage 4). Von einer unfallbedingten Schädigung des musculus tibialis posterior, wie die Beschwerdeführerin dies behauptet, ist hier keine Rede. Der neue Hausarzt der Beschwerdeführerin bestätigt mit Schreiben vom 30. März 2022, ohne weitere Begründung, in einem Satz, eine unfallbedingte Ver- schlimmerung der Arthrose (Beilage 6 zur Replik). Der zu Rate gezogene Gefässspezi- alist fand gemäss seinem Bericht vom 12. April 2022 (Beilage 7 zur Replik) keine Erklä- rung für die Symptome der Beschwerdeführerin. Der behandelnde Chiropraktor konnte gemäss seinem Schreiben vom 13. Januar 2021 (Beilage 8 zur Replik) die Stauchungen im Bereich der Halswirbelsäule und der Lendenwirbelsäule lösen. Wenn er als Ursache den Unfall vom 16. Dezember 2020 nannte, so ist dies als Zitat seiner Patientin zu ver- stehen. Weiter zu den Akten gereicht (Beilage 9 zur Replik) wurde der Bericht über eine MRT am 19. Juli 2021. Die Befunde wurden aufgrund ihrer Konfiguration eher auf dege- nerative Veränderungen zurückgeführt. Aus der Krankengeschichte der ehemaligen Hausärztin (a.a.O. Dok. 75) ergibt sich, dass es im April 2014 bei einer Drehbewegung mit dem Knie zu einem Knall und danach zu akuten Schmerzen unterhalb der Patella gekommen war. Die Hausärztin vermerkte, die Patientin mache fast alles auf den Knien. Am 28. Dezember 2020 war notiert, die Pati- entin sei nicht arbeiten gegangen. Das alte Rückenleiden quäle sie. Für das erkennende Gericht ergibt sich aus den übereinstimmenden Arztberichten und der schlüssig nachvollziehbaren Beurteilung des beratenden Arztes der Swica, dass die über den 7. Januar 2021 hinaus bestehenden Beschwerden mit dem im Sozialversiche- rungsrecht notwendigen Beweisgrad der überwiegenden Wahrscheinlichkeit nicht in ei- nem natürlichen Kausalzusammenhang mit dem Unfall vom 16. Dezember 2020 stehen, sondern eine degenerative Ursache haben.</w:t>
      </w:r>
    </w:p>
    <w:p>
      <w:r>
        <w:rPr>
          <w:b/>
        </w:rPr>
        <w:t>E. 5.4</w:t>
      </w:r>
    </w:p>
    <w:p>
      <w:r>
        <w:t>In diesem Sinne erübrigt sich eine weitere Begutachtung. Die beschwerdeseits ver- tretene Schlussfolgerung "post hoc ergo propter hoc" läuft auf eine unzulässige und be- weisrechtlich wertlose Argumentation hinaus (BGE 119 V 335 E. 2b/bb; Bundesgerichts- urteil 8C_331/2015 vom 21. August 2015 E. 2.2.3.1). Von der Einholung weiterer spezialärztlicher Beurteilungen sind keine neuen Erkennt- nisse zu erwarten, weshalb darauf zu verzichten ist (antizipierte Beweiswürdigung, BGE 140 I 285 E. 6.3.1, 124 V 94). Die Swica hat demnach zu Recht das Vorliegen einer natürlichen Kausalität verneint und eine Leistungspflicht über den 7. Januar 2021 hinaus abgelehnt.</w:t>
      </w:r>
    </w:p>
    <w:p>
      <w:r>
        <w:t>- 10 - Wenn der natürliche Kausalzusammenhang wie im vorliegenden Fall mit überwiegender Wahrscheinlichkeit nicht gegeben ist, erübrigt sich die Prüfung des adäquaten Kausal- zusammenhangs (Bundesgerichtsurteil 8C_493/2009 vom 18. Dezember 2009 E.3).</w:t>
      </w:r>
    </w:p>
    <w:p>
      <w:r>
        <w:rPr>
          <w:b/>
        </w:rPr>
        <w:t>E. 6</w:t>
      </w:r>
    </w:p>
    <w:p>
      <w:r>
        <w:t>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Ueli Kieser, ATSG-Kommentar, 2020, Art. 61 ATSG N. 213). Das Verfahren ist, von hier nicht massgebenden Ausnahmen abgesehen, kostenlos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